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36"/>
          <w:szCs w:val="36"/>
        </w:rPr>
      </w:pPr>
      <w:bookmarkStart w:colFirst="0" w:colLast="0" w:name="_heading=h.30j0zll" w:id="0"/>
      <w:bookmarkEnd w:id="0"/>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bookmarkStart w:colFirst="0" w:colLast="0" w:name="_heading=h.gjdgxs" w:id="1"/>
            <w:bookmarkEnd w:id="1"/>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8">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0F">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p w:rsidR="00000000" w:rsidDel="00000000" w:rsidP="00000000" w:rsidRDefault="00000000" w:rsidRPr="00000000" w14:paraId="00000016">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p w:rsidR="00000000" w:rsidDel="00000000" w:rsidP="00000000" w:rsidRDefault="00000000" w:rsidRPr="00000000" w14:paraId="00000017">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p w:rsidR="00000000" w:rsidDel="00000000" w:rsidP="00000000" w:rsidRDefault="00000000" w:rsidRPr="00000000" w14:paraId="00000018">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1A">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p w:rsidR="00000000" w:rsidDel="00000000" w:rsidP="00000000" w:rsidRDefault="00000000" w:rsidRPr="00000000" w14:paraId="0000001D">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w:t>
      </w:r>
    </w:p>
    <w:p w:rsidR="00000000" w:rsidDel="00000000" w:rsidP="00000000" w:rsidRDefault="00000000" w:rsidRPr="00000000" w14:paraId="0000001E">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 14 of the Core Terms (Data protection), Clause 15 of the Core Terms (What you must keep confidential) and Clause 16 of the Core Terms (When you can share information);</w:t>
      </w:r>
    </w:p>
    <w:p w:rsidR="00000000" w:rsidDel="00000000" w:rsidP="00000000" w:rsidRDefault="00000000" w:rsidRPr="00000000" w14:paraId="00000021">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tyjcwt" w:id="3"/>
    <w:bookmarkEnd w:id="3"/>
    <w:p w:rsidR="00000000" w:rsidDel="00000000" w:rsidP="00000000" w:rsidRDefault="00000000" w:rsidRPr="00000000" w14:paraId="00000024">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EU unless the prior written consent of the Controller has been obtained and the following conditions are fulfilled:</w:t>
      </w:r>
    </w:p>
    <w:bookmarkStart w:colFirst="0" w:colLast="0" w:name="bookmark=id.3dy6vkm" w:id="4"/>
    <w:bookmarkEnd w:id="4"/>
    <w:p w:rsidR="00000000" w:rsidDel="00000000" w:rsidP="00000000" w:rsidRDefault="00000000" w:rsidRPr="00000000" w14:paraId="00000025">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bookmarkStart w:colFirst="0" w:colLast="0" w:name="_heading=h.1t3h5sf" w:id="5"/>
      <w:bookmarkEnd w:id="5"/>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bookmarkStart w:colFirst="0" w:colLast="0" w:name="bookmark=id.4d34og8" w:id="6"/>
    <w:bookmarkEnd w:id="6"/>
    <w:p w:rsidR="00000000" w:rsidDel="00000000" w:rsidP="00000000" w:rsidRDefault="00000000" w:rsidRPr="00000000" w14:paraId="00000026">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2s8eyo1" w:id="7"/>
    <w:bookmarkEnd w:id="7"/>
    <w:p w:rsidR="00000000" w:rsidDel="00000000" w:rsidP="00000000" w:rsidRDefault="00000000" w:rsidRPr="00000000" w14:paraId="00000027">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17dp8vu" w:id="8"/>
    <w:bookmarkEnd w:id="8"/>
    <w:p w:rsidR="00000000" w:rsidDel="00000000" w:rsidP="00000000" w:rsidRDefault="00000000" w:rsidRPr="00000000" w14:paraId="00000028">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bookmarkStart w:colFirst="0" w:colLast="0" w:name="bookmark=id.3rdcrjn" w:id="9"/>
    <w:bookmarkEnd w:id="9"/>
    <w:p w:rsidR="00000000" w:rsidDel="00000000" w:rsidP="00000000" w:rsidRDefault="00000000" w:rsidRPr="00000000" w14:paraId="00000029">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26in1rg" w:id="10"/>
    <w:bookmarkEnd w:id="10"/>
    <w:p w:rsidR="00000000" w:rsidDel="00000000" w:rsidP="00000000" w:rsidRDefault="00000000" w:rsidRPr="00000000" w14:paraId="0000002A">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7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6 of this Joint Schedule 11 shall include the provision of further information to the Controller, as details become available. </w:t>
      </w:r>
    </w:p>
    <w:p w:rsidR="00000000" w:rsidDel="00000000" w:rsidP="00000000" w:rsidRDefault="00000000" w:rsidRPr="00000000" w14:paraId="00000032">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1"/>
    <w:bookmarkEnd w:id="11"/>
    <w:p w:rsidR="00000000" w:rsidDel="00000000" w:rsidP="00000000" w:rsidRDefault="00000000" w:rsidRPr="00000000" w14:paraId="0000003C">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2"/>
    <w:bookmarkEnd w:id="12"/>
    <w:p w:rsidR="00000000" w:rsidDel="00000000" w:rsidP="00000000" w:rsidRDefault="00000000" w:rsidRPr="00000000" w14:paraId="00000044">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7">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9">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15 of this Joint Schedule 11 to Personal Data, where the Supplier is required to exercise its regulatory and/or legal obligations in respect of Personal Data, it shall act as an Independent Controller of Personal Data in accordance with paragraphs 16 to 27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4">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5">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6">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7">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9">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A">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6C">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2 to paragraph 15 and for the purposes of the Data Protection Legislation, the Relevant Authority is the Controller and the Supplier is the Processor of the following Personal Data:</w:t>
            </w:r>
          </w:p>
          <w:p w:rsidR="00000000" w:rsidDel="00000000" w:rsidP="00000000" w:rsidRDefault="00000000" w:rsidRPr="00000000" w14:paraId="0000006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numPr>
                <w:ilvl w:val="0"/>
                <w:numId w:val="4"/>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by the Supplier is determined by the Relevant Authority]</w:t>
            </w:r>
          </w:p>
          <w:p w:rsidR="00000000" w:rsidDel="00000000" w:rsidP="00000000" w:rsidRDefault="00000000" w:rsidRPr="00000000" w14:paraId="0000006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71">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2 </w:t>
            </w:r>
            <w:r w:rsidDel="00000000" w:rsidR="00000000" w:rsidRPr="00000000">
              <w:rPr>
                <w:rFonts w:ascii="Arial" w:cs="Arial" w:eastAsia="Arial" w:hAnsi="Arial"/>
                <w:i w:val="1"/>
                <w:sz w:val="24"/>
                <w:szCs w:val="24"/>
                <w:rtl w:val="0"/>
              </w:rPr>
              <w:t xml:space="preserve">to paragraph 15</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numPr>
                <w:ilvl w:val="0"/>
                <w:numId w:val="4"/>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by the Relevant Authority is determined by the Supplier]</w:t>
            </w:r>
          </w:p>
          <w:p w:rsidR="00000000" w:rsidDel="00000000" w:rsidP="00000000" w:rsidRDefault="00000000" w:rsidRPr="00000000" w14:paraId="00000075">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77">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79">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A">
            <w:pPr>
              <w:numPr>
                <w:ilvl w:val="0"/>
                <w:numId w:val="1"/>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is determined by the both Parties together]</w:t>
            </w:r>
          </w:p>
          <w:p w:rsidR="00000000" w:rsidDel="00000000" w:rsidP="00000000" w:rsidRDefault="00000000" w:rsidRPr="00000000" w14:paraId="0000007B">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C">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7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7E">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F">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80">
            <w:pPr>
              <w:numPr>
                <w:ilvl w:val="0"/>
                <w:numId w:val="13"/>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Business contact details of Supplier Personnel for which the Supplier is the Controller,</w:t>
            </w:r>
          </w:p>
          <w:p w:rsidR="00000000" w:rsidDel="00000000" w:rsidP="00000000" w:rsidRDefault="00000000" w:rsidRPr="00000000" w14:paraId="00000081">
            <w:pPr>
              <w:numPr>
                <w:ilvl w:val="0"/>
                <w:numId w:val="13"/>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Business contact details of any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82">
            <w:pPr>
              <w:numPr>
                <w:ilvl w:val="0"/>
                <w:numId w:val="13"/>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83">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4">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86">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87">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88">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89">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8A">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8B">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8C">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8D">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8E">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8F">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90">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91">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92">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93">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4">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5">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96">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97">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98">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99">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9A">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9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9C">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9D">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9F">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A0">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A1">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A2">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A3">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A4">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A5">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A6">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A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A8">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A9">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AA">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AB">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AC">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AD">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AE">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AF">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B0">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B1">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B2">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B3">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B4">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B5">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B6">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B7">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B8">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B9">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BA">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BB">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BC">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BD">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BE">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BF">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C0">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C1">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C2">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C3">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C4">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C5">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C6">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C7">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C8">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C9">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CA">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CB">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D">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CE">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CF">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D0">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2">
      <w:pPr>
        <w:numPr>
          <w:ilvl w:val="2"/>
          <w:numId w:val="11"/>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D3">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4">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D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D6">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D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0D8">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D9">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third-party investigators and auditors, on request and at the Supplier's reasonable cost, full cooperation and access to conduct a thorough audit of such Personal Data Breach; </w:t>
      </w:r>
    </w:p>
    <w:p w:rsidR="00000000" w:rsidDel="00000000" w:rsidP="00000000" w:rsidRDefault="00000000" w:rsidRPr="00000000" w14:paraId="000000DA">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DB">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DC">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DD">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DE">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DF">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E0">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E3">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0E4">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(Ending the contract or any subcontract).</w:t>
      </w:r>
    </w:p>
    <w:p w:rsidR="00000000" w:rsidDel="00000000" w:rsidP="00000000" w:rsidRDefault="00000000" w:rsidRPr="00000000" w14:paraId="000000E5">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0E6">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0E7">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E8">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bookmark=id.1ksv4uv" w:id="13"/>
    <w:bookmarkEnd w:id="13"/>
    <w:p w:rsidR="00000000" w:rsidDel="00000000" w:rsidP="00000000" w:rsidRDefault="00000000" w:rsidRPr="00000000" w14:paraId="000000ED">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heading=h.44sinio" w:id="14"/>
      <w:bookmarkEnd w:id="14"/>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F3">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RM6232</w:t>
      <w:tab/>
      <w:t xml:space="preserve">                                           </w:t>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6">
    <w:pPr>
      <w:spacing w:after="0" w:lineRule="auto"/>
      <w:rPr>
        <w:rFonts w:ascii="Arial" w:cs="Arial" w:eastAsia="Arial" w:hAnsi="Arial"/>
      </w:rPr>
    </w:pPr>
    <w:r w:rsidDel="00000000" w:rsidR="00000000" w:rsidRPr="00000000">
      <w:rPr>
        <w:rFonts w:ascii="Arial" w:cs="Arial" w:eastAsia="Arial" w:hAnsi="Arial"/>
        <w:sz w:val="20"/>
        <w:szCs w:val="20"/>
        <w:rtl w:val="0"/>
      </w:rPr>
      <w:t xml:space="preserve">Model Version: v4.1</w:t>
      <w:tab/>
      <w:tab/>
      <w:tab/>
      <w:tab/>
      <w:tab/>
      <w:tab/>
      <w:tab/>
      <w:tab/>
      <w:tab/>
    </w:r>
    <w:r w:rsidDel="00000000" w:rsidR="00000000" w:rsidRPr="00000000">
      <w:rPr>
        <w:rFonts w:ascii="Arial" w:cs="Arial" w:eastAsia="Arial" w:hAnsi="Arial"/>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-13329</wp:posOffset>
          </wp:positionV>
          <wp:extent cx="849085" cy="685627"/>
          <wp:effectExtent b="0" l="0" r="0" t="0"/>
          <wp:wrapNone/>
          <wp:docPr descr="Crown Commercial Service" id="6"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sz w:val="20"/>
        <w:szCs w:val="20"/>
        <w:rtl w:val="0"/>
      </w:rPr>
      <w:t xml:space="preserve">2021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3">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val="1"/>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val="1"/>
    <w:unhideWhenUsed w:val="1"/>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14"/>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14"/>
      </w:numPr>
      <w:spacing w:after="0" w:line="300" w:lineRule="atLeast"/>
      <w:jc w:val="both"/>
    </w:pPr>
    <w:rPr>
      <w:rFonts w:ascii="Times New Roman" w:cs="Times New Roman" w:hAnsi="Times New Roman"/>
    </w:rPr>
  </w:style>
  <w:style w:type="paragraph" w:styleId="TLTLevel1" w:customStyle="1">
    <w:name w:val="TLT Level 1"/>
    <w:basedOn w:val="Normal"/>
    <w:rsid w:val="002404A4"/>
    <w:pPr>
      <w:tabs>
        <w:tab w:val="num" w:pos="720"/>
      </w:tabs>
      <w:spacing w:before="100" w:line="240" w:lineRule="auto"/>
      <w:ind w:left="720" w:hanging="720"/>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tabs>
        <w:tab w:val="num" w:pos="1440"/>
      </w:tabs>
      <w:spacing w:before="100" w:line="240" w:lineRule="auto"/>
      <w:ind w:left="1440" w:hanging="720"/>
    </w:pPr>
  </w:style>
  <w:style w:type="paragraph" w:styleId="TLTLevel3" w:customStyle="1">
    <w:name w:val="TLT Level 3"/>
    <w:basedOn w:val="Normal"/>
    <w:rsid w:val="002404A4"/>
    <w:pPr>
      <w:numPr>
        <w:ilvl w:val="2"/>
        <w:numId w:val="15"/>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15"/>
      </w:numPr>
      <w:spacing w:before="100" w:line="240" w:lineRule="auto"/>
      <w:ind w:hanging="360"/>
    </w:pPr>
    <w:rPr>
      <w:rFonts w:ascii="Times New Roman" w:cs="Times New Roman" w:hAnsi="Times New Roman"/>
    </w:rPr>
  </w:style>
  <w:style w:type="paragraph" w:styleId="TLTLevel5" w:customStyle="1">
    <w:name w:val="TLT Level 5"/>
    <w:basedOn w:val="Normal"/>
    <w:rsid w:val="002404A4"/>
    <w:pPr>
      <w:numPr>
        <w:ilvl w:val="4"/>
        <w:numId w:val="15"/>
      </w:numPr>
      <w:spacing w:before="100" w:line="240" w:lineRule="auto"/>
      <w:ind w:hanging="360"/>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2"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3"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4"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y6oPvh+2ZMAR2Q2DrdLqIxq55vA==">AMUW2mVmHhpD4YBVgw6xkS01JVn8elSEd9pRBJfhVHm9o/5ZIyKmF/GUuyQwDriQWOb2XpIe7dpo6sPQOz+ZfvQzB159Cx12AVzv044PYS7TT4JpxujNwWBEB2WGv1Lw4imLwMIHknFGZzTZ9WNaQsVfY79Mg4lTbAVHtMU6W70djUaG8MGwWNcUj6Sz+Jtg3kZVMMGW/LU6Wn46phOdbXCmQgff5Mr9uRnFEkdrbTjF8g12eSH3rVhFzgKm7LCOtBYcNPUVP7XfLqSuyQfKa3Ik3Q8OxXpdvR6QB5LQqq8SKKe1ji5r7Nvd7YDxiruqNs4MKL4wp+ICt6cmZaBlDzcjiFCzCWBC3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2021-10-26T12:17:00Z</dcterms:created>
  <dc:creator>Becky Leftwich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